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F75" w:rsidRPr="0031288E" w:rsidRDefault="00585F75" w:rsidP="00585F75">
      <w:pPr>
        <w:pStyle w:val="CRCoverPage"/>
        <w:tabs>
          <w:tab w:val="right" w:pos="9639"/>
        </w:tabs>
        <w:jc w:val="both"/>
        <w:rPr>
          <w:b/>
          <w:i/>
          <w:noProof/>
          <w:sz w:val="22"/>
          <w:szCs w:val="22"/>
          <w:lang w:val="en-US"/>
        </w:rPr>
      </w:pPr>
      <w:r>
        <w:rPr>
          <w:b/>
          <w:noProof/>
          <w:sz w:val="22"/>
          <w:szCs w:val="22"/>
        </w:rPr>
        <w:t>3GPP TSG-RAN WG4 Meeting #90</w:t>
      </w:r>
      <w:r w:rsidRPr="0031288E">
        <w:rPr>
          <w:b/>
          <w:i/>
          <w:noProof/>
          <w:sz w:val="22"/>
          <w:szCs w:val="22"/>
        </w:rPr>
        <w:t xml:space="preserve"> </w:t>
      </w:r>
      <w:r w:rsidRPr="0031288E">
        <w:rPr>
          <w:b/>
          <w:i/>
          <w:noProof/>
          <w:sz w:val="22"/>
          <w:szCs w:val="22"/>
        </w:rPr>
        <w:tab/>
      </w:r>
      <w:r w:rsidR="002E5597" w:rsidRPr="002E5597">
        <w:rPr>
          <w:b/>
          <w:i/>
          <w:noProof/>
          <w:sz w:val="22"/>
          <w:szCs w:val="22"/>
        </w:rPr>
        <w:t>R4-1900371</w:t>
      </w:r>
      <w:bookmarkStart w:id="0" w:name="_GoBack"/>
      <w:bookmarkEnd w:id="0"/>
    </w:p>
    <w:p w:rsidR="00585F75" w:rsidRPr="0031288E" w:rsidRDefault="00585F75" w:rsidP="00585F75">
      <w:pPr>
        <w:tabs>
          <w:tab w:val="left" w:pos="1985"/>
        </w:tabs>
        <w:spacing w:after="120"/>
        <w:jc w:val="both"/>
        <w:rPr>
          <w:rFonts w:ascii="Arial" w:hAnsi="Arial" w:cs="Arial"/>
          <w:b/>
          <w:noProof/>
          <w:sz w:val="22"/>
          <w:szCs w:val="22"/>
        </w:rPr>
      </w:pPr>
      <w:r w:rsidRPr="004F5A32">
        <w:rPr>
          <w:rFonts w:ascii="Arial" w:hAnsi="Arial" w:cs="Arial"/>
          <w:b/>
          <w:noProof/>
          <w:sz w:val="22"/>
          <w:szCs w:val="22"/>
        </w:rPr>
        <w:t>Athens</w:t>
      </w:r>
      <w:r w:rsidRPr="0031288E">
        <w:rPr>
          <w:rFonts w:ascii="Arial" w:hAnsi="Arial" w:cs="Arial"/>
          <w:b/>
          <w:noProof/>
          <w:sz w:val="22"/>
          <w:szCs w:val="22"/>
        </w:rPr>
        <w:t xml:space="preserve">, </w:t>
      </w:r>
      <w:r>
        <w:rPr>
          <w:rFonts w:ascii="Arial" w:hAnsi="Arial" w:cs="Arial"/>
          <w:b/>
          <w:noProof/>
          <w:sz w:val="22"/>
          <w:szCs w:val="22"/>
        </w:rPr>
        <w:t>Greece</w:t>
      </w:r>
      <w:r w:rsidRPr="0031288E">
        <w:rPr>
          <w:rFonts w:ascii="Arial" w:hAnsi="Arial" w:cs="Arial"/>
          <w:b/>
          <w:noProof/>
          <w:sz w:val="22"/>
          <w:szCs w:val="22"/>
        </w:rPr>
        <w:t xml:space="preserve">, </w:t>
      </w:r>
      <w:r>
        <w:rPr>
          <w:rFonts w:ascii="Arial" w:hAnsi="Arial" w:cs="Arial"/>
          <w:b/>
          <w:noProof/>
          <w:sz w:val="22"/>
          <w:szCs w:val="22"/>
        </w:rPr>
        <w:t>Feburary 25 – March 1</w:t>
      </w:r>
      <w:r w:rsidRPr="0031288E">
        <w:rPr>
          <w:rFonts w:ascii="Arial" w:hAnsi="Arial" w:cs="Arial"/>
          <w:b/>
          <w:noProof/>
          <w:sz w:val="22"/>
          <w:szCs w:val="22"/>
        </w:rPr>
        <w:t>, 2018</w:t>
      </w:r>
    </w:p>
    <w:p w:rsidR="00585F75" w:rsidRPr="0044174C" w:rsidRDefault="00585F75" w:rsidP="00585F7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sidR="0044174C">
        <w:rPr>
          <w:rFonts w:ascii="Arial" w:hAnsi="Arial" w:cs="Arial"/>
          <w:b/>
          <w:sz w:val="22"/>
          <w:szCs w:val="22"/>
        </w:rPr>
        <w:tab/>
      </w:r>
      <w:r w:rsidR="0044174C" w:rsidRPr="0044174C">
        <w:rPr>
          <w:rFonts w:ascii="Arial" w:hAnsi="Arial" w:cs="Arial"/>
          <w:b/>
          <w:sz w:val="22"/>
          <w:szCs w:val="22"/>
        </w:rPr>
        <w:t>6.4.3</w:t>
      </w:r>
    </w:p>
    <w:p w:rsidR="00585F75" w:rsidRPr="0031288E" w:rsidRDefault="00585F75" w:rsidP="00585F75">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585F75" w:rsidRPr="0031288E" w:rsidRDefault="00585F75" w:rsidP="00585F75">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44174C" w:rsidRPr="0044174C">
        <w:rPr>
          <w:rFonts w:ascii="Arial" w:hAnsi="Arial" w:cs="Arial"/>
          <w:b/>
          <w:sz w:val="22"/>
          <w:szCs w:val="22"/>
        </w:rPr>
        <w:t>On SFTD accuracy requirement for NR-NR DC</w:t>
      </w:r>
    </w:p>
    <w:p w:rsidR="00585F75" w:rsidRPr="0031288E" w:rsidRDefault="00585F75" w:rsidP="00585F75">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Pr="0031288E">
        <w:rPr>
          <w:rFonts w:ascii="Arial" w:hAnsi="Arial" w:cs="Arial"/>
          <w:b/>
          <w:sz w:val="22"/>
          <w:szCs w:val="22"/>
        </w:rPr>
        <w:t>Discussion</w:t>
      </w:r>
    </w:p>
    <w:p w:rsidR="007F56E1" w:rsidRDefault="007F56E1" w:rsidP="007F56E1">
      <w:pPr>
        <w:pStyle w:val="Heading1"/>
        <w:ind w:left="431" w:hanging="431"/>
        <w:rPr>
          <w:szCs w:val="36"/>
          <w:lang w:val="en-CA"/>
        </w:rPr>
      </w:pPr>
      <w:r w:rsidRPr="00457F73">
        <w:rPr>
          <w:szCs w:val="36"/>
          <w:lang w:val="en-CA"/>
        </w:rPr>
        <w:t>Introduction</w:t>
      </w:r>
      <w:bookmarkStart w:id="3" w:name="OLE_LINK13"/>
      <w:bookmarkStart w:id="4" w:name="OLE_LINK14"/>
    </w:p>
    <w:p w:rsidR="00CC2A6F" w:rsidRPr="001F1EC2" w:rsidRDefault="00E67D43" w:rsidP="00CC2A6F">
      <w:pPr>
        <w:jc w:val="both"/>
        <w:rPr>
          <w:lang w:val="en-CA"/>
        </w:rPr>
      </w:pPr>
      <w:r w:rsidRPr="001F1EC2">
        <w:rPr>
          <w:lang w:val="en-CA"/>
        </w:rPr>
        <w:t>In this contribution</w:t>
      </w:r>
      <w:r w:rsidR="00F90EFD">
        <w:rPr>
          <w:lang w:val="en-CA"/>
        </w:rPr>
        <w:t>,</w:t>
      </w:r>
      <w:r w:rsidRPr="001F1EC2">
        <w:rPr>
          <w:lang w:val="en-CA"/>
        </w:rPr>
        <w:t xml:space="preserve"> we </w:t>
      </w:r>
      <w:r w:rsidR="00F90EFD">
        <w:rPr>
          <w:lang w:val="en-CA"/>
        </w:rPr>
        <w:t>propose</w:t>
      </w:r>
      <w:r w:rsidRPr="001F1EC2">
        <w:rPr>
          <w:lang w:val="en-CA"/>
        </w:rPr>
        <w:t xml:space="preserve"> the SFTD m</w:t>
      </w:r>
      <w:r w:rsidR="00F90EFD">
        <w:rPr>
          <w:lang w:val="en-CA"/>
        </w:rPr>
        <w:t>easurement accuracy requirement</w:t>
      </w:r>
      <w:r w:rsidRPr="001F1EC2">
        <w:rPr>
          <w:lang w:val="en-CA"/>
        </w:rPr>
        <w:t xml:space="preserve"> for </w:t>
      </w:r>
      <w:r w:rsidR="00585F75">
        <w:rPr>
          <w:lang w:val="en-CA"/>
        </w:rPr>
        <w:t>NR-NR DC</w:t>
      </w:r>
      <w:r w:rsidR="00CC2A6F" w:rsidRPr="001F1EC2">
        <w:rPr>
          <w:lang w:val="en-CA"/>
        </w:rPr>
        <w:t>.</w:t>
      </w:r>
    </w:p>
    <w:p w:rsidR="007F56E1" w:rsidRDefault="007F56E1" w:rsidP="007F56E1">
      <w:pPr>
        <w:pStyle w:val="Heading1"/>
        <w:ind w:left="431" w:hanging="431"/>
        <w:rPr>
          <w:szCs w:val="36"/>
          <w:lang w:val="en-CA"/>
        </w:rPr>
      </w:pPr>
      <w:r>
        <w:rPr>
          <w:szCs w:val="36"/>
          <w:lang w:val="en-CA"/>
        </w:rPr>
        <w:t>Discussion</w:t>
      </w:r>
    </w:p>
    <w:p w:rsidR="00CC327B" w:rsidRPr="00CC327B" w:rsidRDefault="00CC327B" w:rsidP="00CC327B">
      <w:pPr>
        <w:jc w:val="both"/>
        <w:rPr>
          <w:lang w:val="en-CA"/>
        </w:rPr>
      </w:pPr>
      <w:r w:rsidRPr="001F1EC2">
        <w:rPr>
          <w:lang w:val="en-CA"/>
        </w:rPr>
        <w:t>Since SFTD is an extension of E-UTRA SSTD measurement reporting to allow reporting of time difference between E-UTRA and NR cells, it is reasonable to follow the same mechanism as SSTD accuracy requirement to design the accuracy requirement for SFTD measurement.</w:t>
      </w:r>
    </w:p>
    <w:p w:rsidR="005A353E" w:rsidRDefault="005A353E" w:rsidP="000569C0">
      <w:pPr>
        <w:spacing w:after="0"/>
        <w:jc w:val="both"/>
      </w:pPr>
      <w:r w:rsidRPr="001F1EC2">
        <w:t xml:space="preserve">The SSTD accuracy requirement specified in TS36.133 section 9.1.20 is </w:t>
      </w:r>
      <w:r w:rsidR="00B75383" w:rsidRPr="001F1EC2">
        <w:t>derived from</w:t>
      </w:r>
      <w:r w:rsidRPr="001F1EC2">
        <w:t xml:space="preserve"> the requirements on UE accuracy for uplink transmit timing are captured in </w:t>
      </w:r>
      <w:r w:rsidR="00B75383" w:rsidRPr="001F1EC2">
        <w:t>TS 36.133 section 7.1[1]. The argument is that since</w:t>
      </w:r>
      <w:r w:rsidRPr="001F1EC2">
        <w:t xml:space="preserve"> the transmit timing is depending on the first detected path of the corresponding radio frame in the downlink</w:t>
      </w:r>
      <w:r w:rsidR="00B75383" w:rsidRPr="001F1EC2">
        <w:t>, UE</w:t>
      </w:r>
      <w:r w:rsidRPr="001F1EC2">
        <w:t xml:space="preserve"> derives the transmit timing based on the DL reception timing. Hence the accuracy of the transmit timing is directly dependent on the accuracy of the downlink timing as determined by the UE.</w:t>
      </w:r>
    </w:p>
    <w:p w:rsidR="000569C0" w:rsidRPr="001F1EC2" w:rsidRDefault="000569C0" w:rsidP="000569C0">
      <w:pPr>
        <w:spacing w:after="0"/>
        <w:jc w:val="both"/>
      </w:pPr>
    </w:p>
    <w:p w:rsidR="00B66636" w:rsidRPr="001F1EC2" w:rsidRDefault="00216D7C" w:rsidP="00216D7C">
      <w:pPr>
        <w:spacing w:before="120" w:after="0"/>
        <w:jc w:val="both"/>
      </w:pPr>
      <w:r>
        <w:t>Following the same design principle as EN-DC in LTE, the SFTD accuracy f</w:t>
      </w:r>
      <w:r>
        <w:t>or NR-NR DC can be expressed as</w:t>
      </w:r>
      <w:r w:rsidR="00B66636" w:rsidRPr="001F1EC2">
        <w:t>:</w:t>
      </w:r>
    </w:p>
    <w:p w:rsidR="00216D7C" w:rsidRPr="001F1EC2" w:rsidRDefault="00216D7C" w:rsidP="00216D7C">
      <w:pPr>
        <w:spacing w:before="120"/>
        <w:jc w:val="center"/>
        <w:rPr>
          <w:vertAlign w:val="subscript"/>
        </w:rPr>
      </w:pPr>
      <w:r w:rsidRPr="001F1EC2">
        <w:t xml:space="preserve">SFTD accuracy = TX timing error in </w:t>
      </w:r>
      <w:r>
        <w:rPr>
          <w:lang w:val="en-CA"/>
        </w:rPr>
        <w:t>NR</w:t>
      </w:r>
      <w:r w:rsidRPr="001F1EC2">
        <w:rPr>
          <w:lang w:val="en-CA"/>
        </w:rPr>
        <w:t xml:space="preserve"> </w:t>
      </w:r>
      <w:proofErr w:type="spellStart"/>
      <w:r w:rsidRPr="001F1EC2">
        <w:t>PCell</w:t>
      </w:r>
      <w:proofErr w:type="spellEnd"/>
      <w:r w:rsidRPr="001F1EC2">
        <w:t xml:space="preserve"> + TX timing error in NR </w:t>
      </w:r>
      <w:proofErr w:type="spellStart"/>
      <w:r w:rsidRPr="001F1EC2">
        <w:t>PSCell</w:t>
      </w:r>
      <w:proofErr w:type="spellEnd"/>
      <w:r w:rsidRPr="001F1EC2">
        <w:t xml:space="preserve"> + margin</w:t>
      </w:r>
    </w:p>
    <w:p w:rsidR="00D2498D" w:rsidRPr="00882941" w:rsidRDefault="00216D7C" w:rsidP="00882941">
      <w:pPr>
        <w:jc w:val="both"/>
        <w:rPr>
          <w:lang w:val="en-CA"/>
        </w:rPr>
      </w:pPr>
      <w:r>
        <w:rPr>
          <w:rFonts w:cs="v4.2.0"/>
        </w:rPr>
        <w:t>For NR cell,</w:t>
      </w:r>
      <w:r w:rsidR="001F1EC2" w:rsidRPr="001F1EC2">
        <w:rPr>
          <w:rFonts w:cs="v4.2.0"/>
        </w:rPr>
        <w:t xml:space="preserve"> the TX timing error is captured in TS38.133 </w:t>
      </w:r>
      <w:r w:rsidR="001F1EC2" w:rsidRPr="001F1EC2">
        <w:rPr>
          <w:lang w:val="en-CA"/>
        </w:rPr>
        <w:t xml:space="preserve">section 7.1.2, which is </w:t>
      </w:r>
      <w:r w:rsidR="001F1EC2">
        <w:rPr>
          <w:lang w:val="en-CA"/>
        </w:rPr>
        <w:t>shown</w:t>
      </w:r>
      <w:r w:rsidR="001F1EC2" w:rsidRPr="001F1EC2">
        <w:rPr>
          <w:lang w:val="en-CA"/>
        </w:rPr>
        <w:t xml:space="preserve"> in</w:t>
      </w:r>
      <w:r w:rsidR="007A3CA9">
        <w:rPr>
          <w:lang w:val="en-CA"/>
        </w:rPr>
        <w:t xml:space="preserve"> </w:t>
      </w:r>
      <w:r w:rsidR="001F1EC2" w:rsidRPr="001F1EC2">
        <w:rPr>
          <w:lang w:val="en-CA"/>
        </w:rPr>
        <w:t>below</w:t>
      </w:r>
      <w:r w:rsidR="001F1EC2">
        <w:rPr>
          <w:lang w:val="en-CA"/>
        </w:rPr>
        <w:t>.</w:t>
      </w:r>
      <w:bookmarkStart w:id="5" w:name="_Ref521512588"/>
    </w:p>
    <w:p w:rsidR="001917F5" w:rsidRDefault="001917F5" w:rsidP="001F1EC2">
      <w:pPr>
        <w:pStyle w:val="Caption"/>
        <w:jc w:val="center"/>
        <w:rPr>
          <w:b w:val="0"/>
        </w:rPr>
      </w:pPr>
      <w:bookmarkStart w:id="6" w:name="_Ref525551453"/>
    </w:p>
    <w:p w:rsidR="001917F5" w:rsidRDefault="001917F5" w:rsidP="001F1EC2">
      <w:pPr>
        <w:pStyle w:val="Caption"/>
        <w:jc w:val="center"/>
        <w:rPr>
          <w:b w:val="0"/>
        </w:rPr>
      </w:pPr>
    </w:p>
    <w:p w:rsidR="001917F5" w:rsidRDefault="001917F5" w:rsidP="001F1EC2">
      <w:pPr>
        <w:pStyle w:val="Caption"/>
        <w:jc w:val="center"/>
        <w:rPr>
          <w:b w:val="0"/>
        </w:rPr>
      </w:pPr>
    </w:p>
    <w:p w:rsidR="001917F5" w:rsidRDefault="001917F5" w:rsidP="001F1EC2">
      <w:pPr>
        <w:pStyle w:val="Caption"/>
        <w:jc w:val="center"/>
        <w:rPr>
          <w:b w:val="0"/>
        </w:rPr>
      </w:pPr>
    </w:p>
    <w:p w:rsidR="001917F5" w:rsidRDefault="001917F5" w:rsidP="001F1EC2">
      <w:pPr>
        <w:pStyle w:val="Caption"/>
        <w:jc w:val="center"/>
        <w:rPr>
          <w:b w:val="0"/>
        </w:rPr>
      </w:pPr>
    </w:p>
    <w:p w:rsidR="001917F5" w:rsidRDefault="001917F5" w:rsidP="001F1EC2">
      <w:pPr>
        <w:pStyle w:val="Caption"/>
        <w:jc w:val="center"/>
        <w:rPr>
          <w:b w:val="0"/>
        </w:rPr>
      </w:pPr>
    </w:p>
    <w:p w:rsidR="001917F5" w:rsidRDefault="001917F5" w:rsidP="001F1EC2">
      <w:pPr>
        <w:pStyle w:val="Caption"/>
        <w:jc w:val="center"/>
        <w:rPr>
          <w:b w:val="0"/>
        </w:rPr>
      </w:pPr>
    </w:p>
    <w:p w:rsidR="001917F5" w:rsidRDefault="001917F5" w:rsidP="001F1EC2">
      <w:pPr>
        <w:pStyle w:val="Caption"/>
        <w:jc w:val="center"/>
        <w:rPr>
          <w:b w:val="0"/>
        </w:rPr>
      </w:pPr>
    </w:p>
    <w:p w:rsidR="001917F5" w:rsidRDefault="001917F5" w:rsidP="001F1EC2">
      <w:pPr>
        <w:pStyle w:val="Caption"/>
        <w:jc w:val="center"/>
        <w:rPr>
          <w:b w:val="0"/>
        </w:rPr>
      </w:pPr>
    </w:p>
    <w:p w:rsidR="001917F5" w:rsidRDefault="001917F5" w:rsidP="001F1EC2">
      <w:pPr>
        <w:pStyle w:val="Caption"/>
        <w:jc w:val="center"/>
        <w:rPr>
          <w:b w:val="0"/>
        </w:rPr>
      </w:pPr>
    </w:p>
    <w:p w:rsidR="001917F5" w:rsidRDefault="001917F5" w:rsidP="001F1EC2">
      <w:pPr>
        <w:pStyle w:val="Caption"/>
        <w:jc w:val="center"/>
        <w:rPr>
          <w:b w:val="0"/>
        </w:rPr>
      </w:pPr>
    </w:p>
    <w:p w:rsidR="001917F5" w:rsidRDefault="001917F5" w:rsidP="001F1EC2">
      <w:pPr>
        <w:pStyle w:val="Caption"/>
        <w:jc w:val="center"/>
        <w:rPr>
          <w:b w:val="0"/>
        </w:rPr>
      </w:pPr>
    </w:p>
    <w:p w:rsidR="001917F5" w:rsidRDefault="001917F5" w:rsidP="001F1EC2">
      <w:pPr>
        <w:pStyle w:val="Caption"/>
        <w:jc w:val="center"/>
        <w:rPr>
          <w:b w:val="0"/>
        </w:rPr>
      </w:pPr>
    </w:p>
    <w:bookmarkEnd w:id="5"/>
    <w:bookmarkEnd w:id="6"/>
    <w:p w:rsidR="001F1EC2" w:rsidRDefault="007A3CA9" w:rsidP="007A3CA9">
      <w:pPr>
        <w:jc w:val="center"/>
        <w:rPr>
          <w:b/>
          <w:sz w:val="22"/>
        </w:rPr>
      </w:pPr>
      <w:r>
        <w:rPr>
          <w:noProof/>
          <w:lang w:val="en-US" w:eastAsia="zh-CN"/>
        </w:rPr>
        <w:lastRenderedPageBreak/>
        <w:drawing>
          <wp:inline distT="0" distB="0" distL="0" distR="0" wp14:anchorId="0BFCFEAD" wp14:editId="0F6B69EA">
            <wp:extent cx="4605979" cy="230545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610577" cy="2307751"/>
                    </a:xfrm>
                    <a:prstGeom prst="rect">
                      <a:avLst/>
                    </a:prstGeom>
                  </pic:spPr>
                </pic:pic>
              </a:graphicData>
            </a:graphic>
          </wp:inline>
        </w:drawing>
      </w:r>
    </w:p>
    <w:p w:rsidR="00BC7D1F" w:rsidRDefault="007A3CA9" w:rsidP="003348BC">
      <w:pPr>
        <w:spacing w:after="0"/>
        <w:jc w:val="both"/>
      </w:pPr>
      <w:r>
        <w:t xml:space="preserve">It is shown </w:t>
      </w:r>
      <w:r w:rsidR="00216D7C">
        <w:t xml:space="preserve">that </w:t>
      </w:r>
      <w:r w:rsidR="00BC7D1F">
        <w:t xml:space="preserve">the </w:t>
      </w:r>
      <w:r>
        <w:t xml:space="preserve">maximum </w:t>
      </w:r>
      <w:r w:rsidR="00BC7D1F">
        <w:t>timing error is 12T</w:t>
      </w:r>
      <w:r w:rsidR="00BC7D1F">
        <w:rPr>
          <w:vertAlign w:val="subscript"/>
        </w:rPr>
        <w:t>S</w:t>
      </w:r>
      <w:r w:rsidR="00BB3309">
        <w:t xml:space="preserve"> for FR1 and </w:t>
      </w:r>
      <w:r w:rsidR="00BC7D1F">
        <w:t>3.5</w:t>
      </w:r>
      <w:r w:rsidR="00BC7D1F" w:rsidRPr="00BC7D1F">
        <w:t xml:space="preserve"> </w:t>
      </w:r>
      <w:r w:rsidR="00BC7D1F">
        <w:t>T</w:t>
      </w:r>
      <w:r w:rsidR="00BC7D1F">
        <w:rPr>
          <w:vertAlign w:val="subscript"/>
        </w:rPr>
        <w:t>S</w:t>
      </w:r>
      <w:r w:rsidR="00BC7D1F">
        <w:t xml:space="preserve"> for FR2. </w:t>
      </w:r>
      <w:r w:rsidR="00216D7C">
        <w:t>In EN-DC, the implementation margin for SFTD accuracy requirement is 4Ts [</w:t>
      </w:r>
      <w:r w:rsidR="00043FAF">
        <w:t>2</w:t>
      </w:r>
      <w:r w:rsidR="00216D7C">
        <w:t xml:space="preserve">].  Then the same value of 4Ts is applied for FR1 NR-NR DC. Since </w:t>
      </w:r>
      <w:r w:rsidR="00216D7C">
        <w:t>4Ts</w:t>
      </w:r>
      <w:r w:rsidR="00216D7C">
        <w:t xml:space="preserve"> margin is 1/3 of timing error in FR1, it is obtained that 3.5Ts/3</w:t>
      </w:r>
      <w:r w:rsidR="00927A04">
        <w:t xml:space="preserve"> =1.2Ts, and we round it to</w:t>
      </w:r>
      <w:r w:rsidR="00216D7C">
        <w:t xml:space="preserve"> </w:t>
      </w:r>
      <w:r w:rsidR="00BB3309">
        <w:t>2</w:t>
      </w:r>
      <w:r w:rsidR="00BC7D1F">
        <w:t>T</w:t>
      </w:r>
      <w:r w:rsidR="00BC7D1F">
        <w:rPr>
          <w:vertAlign w:val="subscript"/>
        </w:rPr>
        <w:t>S</w:t>
      </w:r>
      <w:r w:rsidR="00BC7D1F">
        <w:t xml:space="preserve"> for FR2</w:t>
      </w:r>
      <w:r w:rsidR="00BB3309">
        <w:t xml:space="preserve">, </w:t>
      </w:r>
      <w:r w:rsidR="00927A04">
        <w:t xml:space="preserve">Similarly, we use </w:t>
      </w:r>
      <w:r w:rsidR="00BB3309">
        <w:t>3T</w:t>
      </w:r>
      <w:r w:rsidR="00BB3309">
        <w:rPr>
          <w:vertAlign w:val="subscript"/>
        </w:rPr>
        <w:t>S</w:t>
      </w:r>
      <w:r w:rsidR="00BB3309">
        <w:t xml:space="preserve"> for mixed FR1 and FR2</w:t>
      </w:r>
      <w:r w:rsidR="00BC7D1F">
        <w:t xml:space="preserve">. Thus, </w:t>
      </w:r>
      <w:r w:rsidR="00BB3309">
        <w:t xml:space="preserve">we propose that </w:t>
      </w:r>
    </w:p>
    <w:p w:rsidR="001025ED" w:rsidRDefault="001025ED" w:rsidP="003348BC">
      <w:pPr>
        <w:spacing w:after="0"/>
        <w:jc w:val="both"/>
      </w:pPr>
    </w:p>
    <w:p w:rsidR="00BB3309" w:rsidRDefault="00BB3309" w:rsidP="003348BC">
      <w:pPr>
        <w:spacing w:after="0"/>
        <w:jc w:val="both"/>
      </w:pPr>
    </w:p>
    <w:p w:rsidR="00BB3309" w:rsidRDefault="00BB3309" w:rsidP="007A3CA9">
      <w:pPr>
        <w:spacing w:after="120"/>
        <w:jc w:val="both"/>
        <w:rPr>
          <w:rFonts w:cs="v4.2.0"/>
          <w:b/>
          <w:i/>
          <w:lang w:val="en-US"/>
        </w:rPr>
      </w:pPr>
      <w:r w:rsidRPr="008729B6">
        <w:rPr>
          <w:b/>
          <w:i/>
        </w:rPr>
        <w:t xml:space="preserve">Proposal </w:t>
      </w:r>
      <w:r w:rsidR="00585F75">
        <w:rPr>
          <w:b/>
          <w:i/>
        </w:rPr>
        <w:t>1</w:t>
      </w:r>
      <w:r w:rsidRPr="008729B6">
        <w:rPr>
          <w:b/>
          <w:i/>
        </w:rPr>
        <w:t xml:space="preserve">: The </w:t>
      </w:r>
      <w:r>
        <w:rPr>
          <w:b/>
          <w:i/>
        </w:rPr>
        <w:t xml:space="preserve">SFTD </w:t>
      </w:r>
      <w:r w:rsidRPr="008729B6">
        <w:rPr>
          <w:b/>
          <w:i/>
        </w:rPr>
        <w:t xml:space="preserve">accuracy </w:t>
      </w:r>
      <w:r>
        <w:rPr>
          <w:b/>
          <w:i/>
        </w:rPr>
        <w:t xml:space="preserve">requirement for NR-NR DC </w:t>
      </w:r>
      <w:r>
        <w:rPr>
          <w:rFonts w:cs="v4.2.0"/>
          <w:b/>
          <w:i/>
          <w:lang w:val="en-US"/>
        </w:rPr>
        <w:t xml:space="preserve">is </w:t>
      </w:r>
    </w:p>
    <w:p w:rsidR="0076153F" w:rsidRDefault="0076153F" w:rsidP="007A3CA9">
      <w:pPr>
        <w:pStyle w:val="ListParagraph"/>
        <w:numPr>
          <w:ilvl w:val="0"/>
          <w:numId w:val="22"/>
        </w:numPr>
        <w:spacing w:after="120"/>
        <w:jc w:val="both"/>
        <w:rPr>
          <w:b/>
          <w:i/>
        </w:rPr>
      </w:pPr>
      <w:r>
        <w:rPr>
          <w:b/>
          <w:i/>
        </w:rPr>
        <w:t>28</w:t>
      </w:r>
      <w:r w:rsidRPr="00BB3309">
        <w:rPr>
          <w:b/>
          <w:i/>
        </w:rPr>
        <w:t xml:space="preserve">Ts </w:t>
      </w:r>
      <w:r>
        <w:rPr>
          <w:b/>
          <w:i/>
        </w:rPr>
        <w:t>if both</w:t>
      </w:r>
      <w:r w:rsidRPr="00BB3309">
        <w:rPr>
          <w:b/>
          <w:i/>
        </w:rPr>
        <w:t xml:space="preserve"> </w:t>
      </w:r>
      <w:r>
        <w:rPr>
          <w:b/>
          <w:i/>
        </w:rPr>
        <w:t>two NR cells are operated in FR1;</w:t>
      </w:r>
    </w:p>
    <w:p w:rsidR="0076153F" w:rsidRDefault="0076153F" w:rsidP="007A3CA9">
      <w:pPr>
        <w:pStyle w:val="ListParagraph"/>
        <w:numPr>
          <w:ilvl w:val="0"/>
          <w:numId w:val="22"/>
        </w:numPr>
        <w:spacing w:after="120"/>
        <w:jc w:val="both"/>
        <w:rPr>
          <w:b/>
          <w:i/>
        </w:rPr>
      </w:pPr>
      <w:r>
        <w:rPr>
          <w:b/>
          <w:i/>
        </w:rPr>
        <w:t>18.5</w:t>
      </w:r>
      <w:r w:rsidRPr="00BB3309">
        <w:rPr>
          <w:b/>
          <w:i/>
        </w:rPr>
        <w:t xml:space="preserve">Ts </w:t>
      </w:r>
      <w:r>
        <w:rPr>
          <w:b/>
          <w:i/>
        </w:rPr>
        <w:t>if one NR cell is operated in FR1 and the other NR cell is operated in FR2;</w:t>
      </w:r>
    </w:p>
    <w:p w:rsidR="00BB3309" w:rsidRPr="007A3CA9" w:rsidRDefault="0076153F" w:rsidP="007A3CA9">
      <w:pPr>
        <w:pStyle w:val="ListParagraph"/>
        <w:numPr>
          <w:ilvl w:val="0"/>
          <w:numId w:val="22"/>
        </w:numPr>
        <w:spacing w:after="120"/>
        <w:jc w:val="both"/>
        <w:rPr>
          <w:b/>
          <w:i/>
        </w:rPr>
      </w:pPr>
      <w:r w:rsidRPr="00F72FD6">
        <w:rPr>
          <w:b/>
          <w:i/>
        </w:rPr>
        <w:t xml:space="preserve">9Ts </w:t>
      </w:r>
      <w:r>
        <w:rPr>
          <w:b/>
          <w:i/>
        </w:rPr>
        <w:t>if both</w:t>
      </w:r>
      <w:r w:rsidRPr="00BB3309">
        <w:rPr>
          <w:b/>
          <w:i/>
        </w:rPr>
        <w:t xml:space="preserve"> </w:t>
      </w:r>
      <w:r>
        <w:rPr>
          <w:b/>
          <w:i/>
        </w:rPr>
        <w:t>two NR cells are operated in FR2.</w:t>
      </w:r>
    </w:p>
    <w:p w:rsidR="007F56E1" w:rsidRDefault="007F56E1" w:rsidP="007F56E1">
      <w:pPr>
        <w:pStyle w:val="Heading1"/>
        <w:rPr>
          <w:lang w:val="en-CA"/>
        </w:rPr>
      </w:pPr>
      <w:r>
        <w:rPr>
          <w:lang w:val="en-CA"/>
        </w:rPr>
        <w:t>Summary and Conclusions</w:t>
      </w:r>
    </w:p>
    <w:p w:rsidR="007F56E1" w:rsidRDefault="00A253A6" w:rsidP="007F56E1">
      <w:pPr>
        <w:rPr>
          <w:lang w:val="en-CA"/>
        </w:rPr>
      </w:pPr>
      <w:r>
        <w:rPr>
          <w:lang w:val="en-US"/>
        </w:rPr>
        <w:t>This</w:t>
      </w:r>
      <w:r>
        <w:rPr>
          <w:rFonts w:hint="eastAsia"/>
          <w:lang w:val="en-US"/>
        </w:rPr>
        <w:t xml:space="preserve"> contribution</w:t>
      </w:r>
      <w:r>
        <w:rPr>
          <w:lang w:val="en-US"/>
        </w:rPr>
        <w:t xml:space="preserve"> discusses</w:t>
      </w:r>
      <w:r w:rsidR="00BE288E">
        <w:rPr>
          <w:rFonts w:hint="eastAsia"/>
          <w:lang w:val="en-US"/>
        </w:rPr>
        <w:t xml:space="preserve"> </w:t>
      </w:r>
      <w:r w:rsidR="00F72FD6">
        <w:rPr>
          <w:lang w:val="en-US"/>
        </w:rPr>
        <w:t xml:space="preserve">the remaining issues on </w:t>
      </w:r>
      <w:r w:rsidR="00BE288E">
        <w:rPr>
          <w:lang w:val="en-US"/>
        </w:rPr>
        <w:t>SFTD measurement accuracy</w:t>
      </w:r>
      <w:r w:rsidR="00F72FD6">
        <w:rPr>
          <w:rFonts w:hint="eastAsia"/>
          <w:lang w:val="en-US"/>
        </w:rPr>
        <w:t xml:space="preserve"> </w:t>
      </w:r>
      <w:r w:rsidR="00F72FD6">
        <w:rPr>
          <w:lang w:val="en-US"/>
        </w:rPr>
        <w:t>for</w:t>
      </w:r>
      <w:r w:rsidR="00BE288E">
        <w:rPr>
          <w:rFonts w:hint="eastAsia"/>
          <w:lang w:val="en-US"/>
        </w:rPr>
        <w:t xml:space="preserve"> </w:t>
      </w:r>
      <w:r w:rsidR="00F72FD6">
        <w:rPr>
          <w:lang w:val="en-US"/>
        </w:rPr>
        <w:t>NR-NR DC</w:t>
      </w:r>
      <w:r w:rsidR="00F63768">
        <w:rPr>
          <w:lang w:val="en-CA"/>
        </w:rPr>
        <w:t>. The conclusions are drawn as follows</w:t>
      </w:r>
      <w:r w:rsidR="007F56E1" w:rsidRPr="000362F4">
        <w:rPr>
          <w:lang w:val="en-CA"/>
        </w:rPr>
        <w:t>:</w:t>
      </w:r>
    </w:p>
    <w:p w:rsidR="00F72FD6" w:rsidRDefault="00F72FD6" w:rsidP="00F72FD6">
      <w:pPr>
        <w:spacing w:before="120" w:after="0"/>
        <w:jc w:val="both"/>
        <w:rPr>
          <w:rFonts w:cs="v4.2.0"/>
          <w:b/>
          <w:i/>
          <w:lang w:val="en-US"/>
        </w:rPr>
      </w:pPr>
      <w:r w:rsidRPr="008729B6">
        <w:rPr>
          <w:b/>
          <w:i/>
        </w:rPr>
        <w:t xml:space="preserve">Proposal </w:t>
      </w:r>
      <w:r w:rsidR="00585F75">
        <w:rPr>
          <w:b/>
          <w:i/>
        </w:rPr>
        <w:t>1</w:t>
      </w:r>
      <w:r w:rsidRPr="008729B6">
        <w:rPr>
          <w:b/>
          <w:i/>
        </w:rPr>
        <w:t xml:space="preserve">: The </w:t>
      </w:r>
      <w:r>
        <w:rPr>
          <w:b/>
          <w:i/>
        </w:rPr>
        <w:t xml:space="preserve">SFTD </w:t>
      </w:r>
      <w:r w:rsidRPr="008729B6">
        <w:rPr>
          <w:b/>
          <w:i/>
        </w:rPr>
        <w:t xml:space="preserve">accuracy </w:t>
      </w:r>
      <w:r>
        <w:rPr>
          <w:b/>
          <w:i/>
        </w:rPr>
        <w:t xml:space="preserve">requirement for NR-NR DC </w:t>
      </w:r>
      <w:r>
        <w:rPr>
          <w:rFonts w:cs="v4.2.0"/>
          <w:b/>
          <w:i/>
          <w:lang w:val="en-US"/>
        </w:rPr>
        <w:t xml:space="preserve">is </w:t>
      </w:r>
    </w:p>
    <w:p w:rsidR="00F72FD6" w:rsidRDefault="00F72FD6" w:rsidP="00F72FD6">
      <w:pPr>
        <w:pStyle w:val="ListParagraph"/>
        <w:numPr>
          <w:ilvl w:val="0"/>
          <w:numId w:val="22"/>
        </w:numPr>
        <w:spacing w:before="120" w:after="0"/>
        <w:jc w:val="both"/>
        <w:rPr>
          <w:b/>
          <w:i/>
        </w:rPr>
      </w:pPr>
      <w:r>
        <w:rPr>
          <w:b/>
          <w:i/>
        </w:rPr>
        <w:t>28</w:t>
      </w:r>
      <w:r w:rsidRPr="00BB3309">
        <w:rPr>
          <w:b/>
          <w:i/>
        </w:rPr>
        <w:t xml:space="preserve">Ts </w:t>
      </w:r>
      <w:r>
        <w:rPr>
          <w:b/>
          <w:i/>
        </w:rPr>
        <w:t>if both</w:t>
      </w:r>
      <w:r w:rsidRPr="00BB3309">
        <w:rPr>
          <w:b/>
          <w:i/>
        </w:rPr>
        <w:t xml:space="preserve"> </w:t>
      </w:r>
      <w:r w:rsidR="0076153F">
        <w:rPr>
          <w:b/>
          <w:i/>
        </w:rPr>
        <w:t xml:space="preserve">two </w:t>
      </w:r>
      <w:r>
        <w:rPr>
          <w:b/>
          <w:i/>
        </w:rPr>
        <w:t xml:space="preserve">NR </w:t>
      </w:r>
      <w:r w:rsidR="0076153F">
        <w:rPr>
          <w:b/>
          <w:i/>
        </w:rPr>
        <w:t xml:space="preserve">cells </w:t>
      </w:r>
      <w:r>
        <w:rPr>
          <w:b/>
          <w:i/>
        </w:rPr>
        <w:t>are operated in FR1;</w:t>
      </w:r>
    </w:p>
    <w:p w:rsidR="00F72FD6" w:rsidRDefault="00F72FD6" w:rsidP="00F72FD6">
      <w:pPr>
        <w:pStyle w:val="ListParagraph"/>
        <w:numPr>
          <w:ilvl w:val="0"/>
          <w:numId w:val="22"/>
        </w:numPr>
        <w:spacing w:before="120" w:after="0"/>
        <w:jc w:val="both"/>
        <w:rPr>
          <w:b/>
          <w:i/>
        </w:rPr>
      </w:pPr>
      <w:r>
        <w:rPr>
          <w:b/>
          <w:i/>
        </w:rPr>
        <w:t>18.5</w:t>
      </w:r>
      <w:r w:rsidRPr="00BB3309">
        <w:rPr>
          <w:b/>
          <w:i/>
        </w:rPr>
        <w:t xml:space="preserve">Ts </w:t>
      </w:r>
      <w:r>
        <w:rPr>
          <w:b/>
          <w:i/>
        </w:rPr>
        <w:t>if one</w:t>
      </w:r>
      <w:r w:rsidR="00896D62">
        <w:rPr>
          <w:b/>
          <w:i/>
        </w:rPr>
        <w:t xml:space="preserve"> </w:t>
      </w:r>
      <w:r>
        <w:rPr>
          <w:b/>
          <w:i/>
        </w:rPr>
        <w:t>NR cell is operated in FR1 and the other NR cell is operated in FR2;</w:t>
      </w:r>
    </w:p>
    <w:p w:rsidR="00F72FD6" w:rsidRPr="00F72FD6" w:rsidRDefault="00F72FD6" w:rsidP="00F72FD6">
      <w:pPr>
        <w:pStyle w:val="ListParagraph"/>
        <w:numPr>
          <w:ilvl w:val="0"/>
          <w:numId w:val="22"/>
        </w:numPr>
        <w:spacing w:before="120" w:after="0"/>
        <w:jc w:val="both"/>
        <w:rPr>
          <w:b/>
          <w:i/>
        </w:rPr>
      </w:pPr>
      <w:r w:rsidRPr="00F72FD6">
        <w:rPr>
          <w:b/>
          <w:i/>
        </w:rPr>
        <w:t xml:space="preserve">9Ts </w:t>
      </w:r>
      <w:r>
        <w:rPr>
          <w:b/>
          <w:i/>
        </w:rPr>
        <w:t>if both</w:t>
      </w:r>
      <w:r w:rsidRPr="00BB3309">
        <w:rPr>
          <w:b/>
          <w:i/>
        </w:rPr>
        <w:t xml:space="preserve"> </w:t>
      </w:r>
      <w:r w:rsidR="0076153F">
        <w:rPr>
          <w:b/>
          <w:i/>
        </w:rPr>
        <w:t xml:space="preserve">two </w:t>
      </w:r>
      <w:r>
        <w:rPr>
          <w:b/>
          <w:i/>
        </w:rPr>
        <w:t xml:space="preserve">NR </w:t>
      </w:r>
      <w:r w:rsidR="0076153F">
        <w:rPr>
          <w:b/>
          <w:i/>
        </w:rPr>
        <w:t>cells</w:t>
      </w:r>
      <w:r>
        <w:rPr>
          <w:b/>
          <w:i/>
        </w:rPr>
        <w:t xml:space="preserve"> are operated in FR2.</w:t>
      </w:r>
    </w:p>
    <w:p w:rsidR="00E1283A" w:rsidRPr="00BE288E" w:rsidRDefault="00E1283A" w:rsidP="00F63768">
      <w:pPr>
        <w:spacing w:after="0"/>
      </w:pPr>
    </w:p>
    <w:p w:rsidR="007F56E1" w:rsidRPr="00457F73" w:rsidRDefault="007F56E1" w:rsidP="007F56E1">
      <w:pPr>
        <w:pStyle w:val="Heading1"/>
        <w:pBdr>
          <w:top w:val="single" w:sz="12" w:space="2" w:color="auto"/>
        </w:pBdr>
        <w:rPr>
          <w:sz w:val="32"/>
          <w:lang w:val="en-CA"/>
        </w:rPr>
      </w:pPr>
      <w:r w:rsidRPr="00457F73">
        <w:rPr>
          <w:sz w:val="32"/>
          <w:lang w:val="en-CA"/>
        </w:rPr>
        <w:t>References</w:t>
      </w:r>
      <w:bookmarkEnd w:id="3"/>
      <w:bookmarkEnd w:id="4"/>
    </w:p>
    <w:p w:rsidR="00A969A3" w:rsidRPr="004D281F" w:rsidRDefault="00B75383" w:rsidP="00B75383">
      <w:pPr>
        <w:numPr>
          <w:ilvl w:val="0"/>
          <w:numId w:val="1"/>
        </w:numPr>
        <w:tabs>
          <w:tab w:val="left" w:pos="851"/>
        </w:tabs>
        <w:spacing w:after="120"/>
        <w:rPr>
          <w:rFonts w:eastAsiaTheme="minorEastAsia"/>
          <w:lang w:eastAsia="ja-JP"/>
        </w:rPr>
      </w:pPr>
      <w:bookmarkStart w:id="7" w:name="_Ref498420781"/>
      <w:bookmarkStart w:id="8" w:name="_Ref485387765"/>
      <w:bookmarkStart w:id="9" w:name="_Ref481738953"/>
      <w:bookmarkStart w:id="10" w:name="_Ref505958098"/>
      <w:r w:rsidRPr="004D281F">
        <w:t>R4-156288</w:t>
      </w:r>
      <w:r w:rsidR="00A969A3" w:rsidRPr="004D281F">
        <w:rPr>
          <w:rFonts w:eastAsiaTheme="minorEastAsia" w:hint="eastAsia"/>
          <w:lang w:eastAsia="ja-JP"/>
        </w:rPr>
        <w:t xml:space="preserve">, </w:t>
      </w:r>
      <w:r w:rsidR="00A969A3" w:rsidRPr="004D281F">
        <w:rPr>
          <w:rFonts w:eastAsiaTheme="minorEastAsia"/>
          <w:lang w:eastAsia="ja-JP"/>
        </w:rPr>
        <w:t>“</w:t>
      </w:r>
      <w:r w:rsidRPr="004D281F">
        <w:rPr>
          <w:rFonts w:eastAsiaTheme="minorEastAsia"/>
          <w:lang w:eastAsia="ja-JP"/>
        </w:rPr>
        <w:t xml:space="preserve">Measurement accuracy of </w:t>
      </w:r>
      <w:proofErr w:type="spellStart"/>
      <w:r w:rsidRPr="004D281F">
        <w:rPr>
          <w:rFonts w:eastAsiaTheme="minorEastAsia"/>
          <w:lang w:eastAsia="ja-JP"/>
        </w:rPr>
        <w:t>subframe</w:t>
      </w:r>
      <w:proofErr w:type="spellEnd"/>
      <w:r w:rsidRPr="004D281F">
        <w:rPr>
          <w:rFonts w:eastAsiaTheme="minorEastAsia"/>
          <w:lang w:eastAsia="ja-JP"/>
        </w:rPr>
        <w:t xml:space="preserve"> offset reporting for Dual Connectivity</w:t>
      </w:r>
      <w:r w:rsidR="00A969A3" w:rsidRPr="004D281F">
        <w:rPr>
          <w:rFonts w:eastAsiaTheme="minorEastAsia"/>
          <w:lang w:eastAsia="ja-JP"/>
        </w:rPr>
        <w:t>”, Ericsson</w:t>
      </w:r>
      <w:r w:rsidR="008729B6">
        <w:rPr>
          <w:rFonts w:eastAsiaTheme="minorEastAsia"/>
          <w:lang w:eastAsia="ja-JP"/>
        </w:rPr>
        <w:t xml:space="preserve">, </w:t>
      </w:r>
      <w:r w:rsidR="008729B6">
        <w:rPr>
          <w:lang w:val="en-CA"/>
        </w:rPr>
        <w:t>RAN4 meeting #76bits</w:t>
      </w:r>
    </w:p>
    <w:p w:rsidR="00A969A3" w:rsidRPr="004D281F" w:rsidRDefault="00B73CC9" w:rsidP="00B73CC9">
      <w:pPr>
        <w:numPr>
          <w:ilvl w:val="0"/>
          <w:numId w:val="1"/>
        </w:numPr>
        <w:tabs>
          <w:tab w:val="left" w:pos="851"/>
        </w:tabs>
        <w:spacing w:after="120"/>
        <w:rPr>
          <w:lang w:val="en-CA"/>
        </w:rPr>
      </w:pPr>
      <w:r w:rsidRPr="00B73CC9">
        <w:rPr>
          <w:lang w:val="en-CA"/>
        </w:rPr>
        <w:t>R4-1809879</w:t>
      </w:r>
      <w:r w:rsidR="00EC6A22" w:rsidRPr="004D281F">
        <w:rPr>
          <w:lang w:val="en-CA"/>
        </w:rPr>
        <w:t>, “</w:t>
      </w:r>
      <w:r w:rsidRPr="00B73CC9">
        <w:rPr>
          <w:lang w:val="en-CA"/>
        </w:rPr>
        <w:t>On SFTD Accuracy Requirement</w:t>
      </w:r>
      <w:r w:rsidR="00A84B89" w:rsidRPr="004D281F">
        <w:rPr>
          <w:lang w:val="en-CA"/>
        </w:rPr>
        <w:t>”</w:t>
      </w:r>
      <w:bookmarkEnd w:id="7"/>
      <w:bookmarkEnd w:id="8"/>
      <w:bookmarkEnd w:id="9"/>
      <w:bookmarkEnd w:id="10"/>
      <w:r w:rsidR="008729B6">
        <w:rPr>
          <w:lang w:val="en-CA"/>
        </w:rPr>
        <w:t xml:space="preserve">, </w:t>
      </w:r>
      <w:r>
        <w:rPr>
          <w:lang w:val="en-CA"/>
        </w:rPr>
        <w:t xml:space="preserve">Intel, </w:t>
      </w:r>
      <w:r w:rsidR="008729B6">
        <w:rPr>
          <w:lang w:val="en-CA"/>
        </w:rPr>
        <w:t>RAN4 meeting #</w:t>
      </w:r>
      <w:r>
        <w:rPr>
          <w:lang w:val="en-CA"/>
        </w:rPr>
        <w:t>88</w:t>
      </w:r>
    </w:p>
    <w:sectPr w:rsidR="00A969A3" w:rsidRPr="004D28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B974B66"/>
    <w:multiLevelType w:val="hybridMultilevel"/>
    <w:tmpl w:val="74D82228"/>
    <w:lvl w:ilvl="0" w:tplc="88C21338">
      <w:start w:val="1"/>
      <w:numFmt w:val="bullet"/>
      <w:lvlText w:val="•"/>
      <w:lvlJc w:val="left"/>
      <w:pPr>
        <w:ind w:left="720" w:hanging="360"/>
      </w:pPr>
      <w:rPr>
        <w:rFonts w:ascii="Arial" w:hAnsi="Arial" w:hint="default"/>
      </w:rPr>
    </w:lvl>
    <w:lvl w:ilvl="1" w:tplc="D7381584">
      <w:start w:val="2017"/>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12426"/>
    <w:multiLevelType w:val="hybridMultilevel"/>
    <w:tmpl w:val="0FCE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A6A56"/>
    <w:multiLevelType w:val="hybridMultilevel"/>
    <w:tmpl w:val="8124C1DA"/>
    <w:lvl w:ilvl="0" w:tplc="88C2133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015CD"/>
    <w:multiLevelType w:val="hybridMultilevel"/>
    <w:tmpl w:val="1A849E34"/>
    <w:lvl w:ilvl="0" w:tplc="25F0D8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9141D"/>
    <w:multiLevelType w:val="hybridMultilevel"/>
    <w:tmpl w:val="8B8C141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2797152C"/>
    <w:multiLevelType w:val="hybridMultilevel"/>
    <w:tmpl w:val="CDEE98AA"/>
    <w:lvl w:ilvl="0" w:tplc="8E76E818">
      <w:numFmt w:val="bullet"/>
      <w:lvlText w:val="-"/>
      <w:lvlJc w:val="left"/>
      <w:pPr>
        <w:ind w:left="1440" w:hanging="360"/>
      </w:pPr>
      <w:rPr>
        <w:rFonts w:ascii="Calibri" w:eastAsia="Calibr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8FC04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3141E"/>
    <w:multiLevelType w:val="hybridMultilevel"/>
    <w:tmpl w:val="CCCEB56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80E05"/>
    <w:multiLevelType w:val="hybridMultilevel"/>
    <w:tmpl w:val="0DA4BDC6"/>
    <w:lvl w:ilvl="0" w:tplc="25F0D8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2F751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1D13C10"/>
    <w:multiLevelType w:val="hybridMultilevel"/>
    <w:tmpl w:val="66622C26"/>
    <w:lvl w:ilvl="0" w:tplc="4692B7A2">
      <w:start w:val="2"/>
      <w:numFmt w:val="bullet"/>
      <w:lvlText w:val=""/>
      <w:lvlJc w:val="left"/>
      <w:pPr>
        <w:ind w:left="1080" w:hanging="360"/>
      </w:pPr>
      <w:rPr>
        <w:rFonts w:ascii="Wingdings" w:eastAsiaTheme="minorEastAsia" w:hAnsi="Wingdings"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445002EE"/>
    <w:multiLevelType w:val="hybridMultilevel"/>
    <w:tmpl w:val="17A80CA6"/>
    <w:lvl w:ilvl="0" w:tplc="931C08D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4FD2025B"/>
    <w:multiLevelType w:val="hybridMultilevel"/>
    <w:tmpl w:val="1C18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4F97AA1"/>
    <w:multiLevelType w:val="hybridMultilevel"/>
    <w:tmpl w:val="70606FB6"/>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05403"/>
    <w:multiLevelType w:val="hybridMultilevel"/>
    <w:tmpl w:val="7E528B94"/>
    <w:lvl w:ilvl="0" w:tplc="88C2133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E227EC"/>
    <w:multiLevelType w:val="hybridMultilevel"/>
    <w:tmpl w:val="88A20E28"/>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D3117A"/>
    <w:multiLevelType w:val="hybridMultilevel"/>
    <w:tmpl w:val="4ADA01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3"/>
  </w:num>
  <w:num w:numId="4">
    <w:abstractNumId w:val="8"/>
  </w:num>
  <w:num w:numId="5">
    <w:abstractNumId w:val="16"/>
  </w:num>
  <w:num w:numId="6">
    <w:abstractNumId w:val="11"/>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
  </w:num>
  <w:num w:numId="10">
    <w:abstractNumId w:val="1"/>
  </w:num>
  <w:num w:numId="11">
    <w:abstractNumId w:val="17"/>
  </w:num>
  <w:num w:numId="12">
    <w:abstractNumId w:val="19"/>
  </w:num>
  <w:num w:numId="13">
    <w:abstractNumId w:val="9"/>
  </w:num>
  <w:num w:numId="14">
    <w:abstractNumId w:val="11"/>
  </w:num>
  <w:num w:numId="15">
    <w:abstractNumId w:val="18"/>
  </w:num>
  <w:num w:numId="16">
    <w:abstractNumId w:val="2"/>
  </w:num>
  <w:num w:numId="17">
    <w:abstractNumId w:val="5"/>
  </w:num>
  <w:num w:numId="18">
    <w:abstractNumId w:val="10"/>
  </w:num>
  <w:num w:numId="19">
    <w:abstractNumId w:val="4"/>
  </w:num>
  <w:num w:numId="20">
    <w:abstractNumId w:val="7"/>
  </w:num>
  <w:num w:numId="21">
    <w:abstractNumId w:val="1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6E1"/>
    <w:rsid w:val="000074DA"/>
    <w:rsid w:val="00014FE4"/>
    <w:rsid w:val="00017FF1"/>
    <w:rsid w:val="00024CEF"/>
    <w:rsid w:val="00043FAF"/>
    <w:rsid w:val="00045A64"/>
    <w:rsid w:val="00054DA0"/>
    <w:rsid w:val="000569C0"/>
    <w:rsid w:val="00086E34"/>
    <w:rsid w:val="000E267B"/>
    <w:rsid w:val="000E4BD7"/>
    <w:rsid w:val="000E5B4C"/>
    <w:rsid w:val="000F2F5B"/>
    <w:rsid w:val="001025ED"/>
    <w:rsid w:val="001232D3"/>
    <w:rsid w:val="00130B51"/>
    <w:rsid w:val="00154606"/>
    <w:rsid w:val="001618F2"/>
    <w:rsid w:val="00181568"/>
    <w:rsid w:val="0018389E"/>
    <w:rsid w:val="0018577F"/>
    <w:rsid w:val="001917F5"/>
    <w:rsid w:val="00195BF6"/>
    <w:rsid w:val="001C0051"/>
    <w:rsid w:val="001D4EA1"/>
    <w:rsid w:val="001F102B"/>
    <w:rsid w:val="001F1EC2"/>
    <w:rsid w:val="00207C49"/>
    <w:rsid w:val="00213293"/>
    <w:rsid w:val="00216D7C"/>
    <w:rsid w:val="002515C6"/>
    <w:rsid w:val="00270229"/>
    <w:rsid w:val="002704F7"/>
    <w:rsid w:val="00286484"/>
    <w:rsid w:val="002A050C"/>
    <w:rsid w:val="002E5597"/>
    <w:rsid w:val="00312D09"/>
    <w:rsid w:val="003348BC"/>
    <w:rsid w:val="003652BF"/>
    <w:rsid w:val="003812E7"/>
    <w:rsid w:val="00381E97"/>
    <w:rsid w:val="003A0C28"/>
    <w:rsid w:val="003E32AF"/>
    <w:rsid w:val="00405EBA"/>
    <w:rsid w:val="004126E0"/>
    <w:rsid w:val="0044174C"/>
    <w:rsid w:val="0044416E"/>
    <w:rsid w:val="004933F3"/>
    <w:rsid w:val="004D281F"/>
    <w:rsid w:val="00501638"/>
    <w:rsid w:val="00537CE5"/>
    <w:rsid w:val="00543E27"/>
    <w:rsid w:val="005545C1"/>
    <w:rsid w:val="00555266"/>
    <w:rsid w:val="00556232"/>
    <w:rsid w:val="0057260C"/>
    <w:rsid w:val="0058377E"/>
    <w:rsid w:val="00585F75"/>
    <w:rsid w:val="005A353E"/>
    <w:rsid w:val="005A5B2C"/>
    <w:rsid w:val="005D4201"/>
    <w:rsid w:val="00605579"/>
    <w:rsid w:val="006566E9"/>
    <w:rsid w:val="0068056A"/>
    <w:rsid w:val="006A30B0"/>
    <w:rsid w:val="006B270F"/>
    <w:rsid w:val="006D610C"/>
    <w:rsid w:val="00713983"/>
    <w:rsid w:val="007310B6"/>
    <w:rsid w:val="00731D1B"/>
    <w:rsid w:val="00754C5E"/>
    <w:rsid w:val="0076153F"/>
    <w:rsid w:val="00762DD9"/>
    <w:rsid w:val="00773B5F"/>
    <w:rsid w:val="00785FEC"/>
    <w:rsid w:val="007A3CA9"/>
    <w:rsid w:val="007A5AE4"/>
    <w:rsid w:val="007A78DC"/>
    <w:rsid w:val="007B2F78"/>
    <w:rsid w:val="007C6335"/>
    <w:rsid w:val="007F56E1"/>
    <w:rsid w:val="008005F3"/>
    <w:rsid w:val="00811A33"/>
    <w:rsid w:val="00837062"/>
    <w:rsid w:val="00840804"/>
    <w:rsid w:val="00864403"/>
    <w:rsid w:val="008729B6"/>
    <w:rsid w:val="00882941"/>
    <w:rsid w:val="00883280"/>
    <w:rsid w:val="00896D62"/>
    <w:rsid w:val="008D047B"/>
    <w:rsid w:val="008F5B94"/>
    <w:rsid w:val="00912D68"/>
    <w:rsid w:val="00914172"/>
    <w:rsid w:val="00927A04"/>
    <w:rsid w:val="009951CA"/>
    <w:rsid w:val="009A314B"/>
    <w:rsid w:val="009B4B0B"/>
    <w:rsid w:val="009E5822"/>
    <w:rsid w:val="00A0152E"/>
    <w:rsid w:val="00A01992"/>
    <w:rsid w:val="00A243E6"/>
    <w:rsid w:val="00A253A6"/>
    <w:rsid w:val="00A37876"/>
    <w:rsid w:val="00A43F1C"/>
    <w:rsid w:val="00A84B89"/>
    <w:rsid w:val="00A969A3"/>
    <w:rsid w:val="00AA1B65"/>
    <w:rsid w:val="00B03C26"/>
    <w:rsid w:val="00B30DE2"/>
    <w:rsid w:val="00B31136"/>
    <w:rsid w:val="00B66636"/>
    <w:rsid w:val="00B73CC9"/>
    <w:rsid w:val="00B75383"/>
    <w:rsid w:val="00BA1BE9"/>
    <w:rsid w:val="00BA3B2F"/>
    <w:rsid w:val="00BB3135"/>
    <w:rsid w:val="00BB3309"/>
    <w:rsid w:val="00BC7D1F"/>
    <w:rsid w:val="00BD1E95"/>
    <w:rsid w:val="00BE288E"/>
    <w:rsid w:val="00BE35C7"/>
    <w:rsid w:val="00BF649F"/>
    <w:rsid w:val="00C207F3"/>
    <w:rsid w:val="00C756CC"/>
    <w:rsid w:val="00C84EE3"/>
    <w:rsid w:val="00CA1F6D"/>
    <w:rsid w:val="00CA7D9D"/>
    <w:rsid w:val="00CC2A6F"/>
    <w:rsid w:val="00CC327B"/>
    <w:rsid w:val="00CD1E80"/>
    <w:rsid w:val="00CE1CFD"/>
    <w:rsid w:val="00CE4EFB"/>
    <w:rsid w:val="00CE7EA2"/>
    <w:rsid w:val="00D00308"/>
    <w:rsid w:val="00D02A3B"/>
    <w:rsid w:val="00D2498D"/>
    <w:rsid w:val="00D24BEE"/>
    <w:rsid w:val="00D3366E"/>
    <w:rsid w:val="00D75093"/>
    <w:rsid w:val="00D8370B"/>
    <w:rsid w:val="00D84533"/>
    <w:rsid w:val="00D97500"/>
    <w:rsid w:val="00DB774D"/>
    <w:rsid w:val="00DE0933"/>
    <w:rsid w:val="00E1215E"/>
    <w:rsid w:val="00E1283A"/>
    <w:rsid w:val="00E44A6E"/>
    <w:rsid w:val="00E555CF"/>
    <w:rsid w:val="00E6550D"/>
    <w:rsid w:val="00E67D43"/>
    <w:rsid w:val="00EA54B6"/>
    <w:rsid w:val="00EC6A22"/>
    <w:rsid w:val="00F23E24"/>
    <w:rsid w:val="00F309A8"/>
    <w:rsid w:val="00F32C1B"/>
    <w:rsid w:val="00F43420"/>
    <w:rsid w:val="00F63768"/>
    <w:rsid w:val="00F72FD6"/>
    <w:rsid w:val="00F85F74"/>
    <w:rsid w:val="00F90EFD"/>
    <w:rsid w:val="00FA40A5"/>
    <w:rsid w:val="00FE3A6B"/>
    <w:rsid w:val="00FE5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74E55-7FE6-481B-A2C2-14AAC9647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6E1"/>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7F56E1"/>
    <w:pPr>
      <w:keepNext/>
      <w:keepLines/>
      <w:numPr>
        <w:numId w:val="6"/>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7F56E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9"/>
    <w:qFormat/>
    <w:rsid w:val="007F56E1"/>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7F56E1"/>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7F56E1"/>
    <w:pPr>
      <w:numPr>
        <w:ilvl w:val="4"/>
      </w:numPr>
      <w:tabs>
        <w:tab w:val="num" w:pos="643"/>
        <w:tab w:val="num" w:pos="720"/>
      </w:tabs>
      <w:outlineLvl w:val="4"/>
    </w:pPr>
    <w:rPr>
      <w:sz w:val="20"/>
    </w:rPr>
  </w:style>
  <w:style w:type="paragraph" w:styleId="Heading6">
    <w:name w:val="heading 6"/>
    <w:basedOn w:val="Normal"/>
    <w:next w:val="Normal"/>
    <w:link w:val="Heading6Char"/>
    <w:uiPriority w:val="99"/>
    <w:qFormat/>
    <w:rsid w:val="007F56E1"/>
    <w:pPr>
      <w:keepNext/>
      <w:keepLines/>
      <w:numPr>
        <w:ilvl w:val="5"/>
        <w:numId w:val="6"/>
      </w:numPr>
      <w:spacing w:before="120"/>
      <w:outlineLvl w:val="5"/>
    </w:pPr>
    <w:rPr>
      <w:rFonts w:ascii="Arial" w:hAnsi="Arial"/>
    </w:rPr>
  </w:style>
  <w:style w:type="paragraph" w:styleId="Heading7">
    <w:name w:val="heading 7"/>
    <w:basedOn w:val="Normal"/>
    <w:next w:val="Normal"/>
    <w:link w:val="Heading7Char"/>
    <w:uiPriority w:val="99"/>
    <w:qFormat/>
    <w:rsid w:val="007F56E1"/>
    <w:pPr>
      <w:keepNext/>
      <w:keepLines/>
      <w:numPr>
        <w:ilvl w:val="6"/>
        <w:numId w:val="6"/>
      </w:numPr>
      <w:spacing w:before="120"/>
      <w:outlineLvl w:val="6"/>
    </w:pPr>
    <w:rPr>
      <w:rFonts w:ascii="Arial" w:hAnsi="Arial"/>
    </w:rPr>
  </w:style>
  <w:style w:type="paragraph" w:styleId="Heading8">
    <w:name w:val="heading 8"/>
    <w:basedOn w:val="Heading1"/>
    <w:next w:val="Normal"/>
    <w:link w:val="Heading8Char"/>
    <w:uiPriority w:val="99"/>
    <w:qFormat/>
    <w:rsid w:val="007F56E1"/>
    <w:pPr>
      <w:numPr>
        <w:ilvl w:val="7"/>
      </w:numPr>
      <w:tabs>
        <w:tab w:val="num" w:pos="643"/>
      </w:tabs>
      <w:outlineLvl w:val="7"/>
    </w:pPr>
  </w:style>
  <w:style w:type="paragraph" w:styleId="Heading9">
    <w:name w:val="heading 9"/>
    <w:basedOn w:val="Heading8"/>
    <w:next w:val="Normal"/>
    <w:link w:val="Heading9Char"/>
    <w:uiPriority w:val="99"/>
    <w:qFormat/>
    <w:rsid w:val="007F56E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3-Accent6">
    <w:name w:val="List Table 3 Accent 6"/>
    <w:basedOn w:val="TableNormal"/>
    <w:uiPriority w:val="48"/>
    <w:rsid w:val="00BE35C7"/>
    <w:pPr>
      <w:spacing w:after="0" w:line="240" w:lineRule="auto"/>
    </w:pPr>
    <w:rPr>
      <w:rFonts w:ascii="Intel Clear" w:hAnsi="Intel Clear"/>
      <w:sz w:val="20"/>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cPr>
      <w:shd w:val="clear" w:color="auto" w:fill="auto"/>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rsid w:val="007F56E1"/>
    <w:rPr>
      <w:rFonts w:ascii="Arial" w:eastAsia="SimSu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rsid w:val="007F56E1"/>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9"/>
    <w:rsid w:val="007F56E1"/>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7F56E1"/>
    <w:rPr>
      <w:rFonts w:ascii="Arial" w:eastAsia="SimSun" w:hAnsi="Arial" w:cs="Times New Roman"/>
      <w:sz w:val="24"/>
      <w:szCs w:val="20"/>
      <w:lang w:val="en-GB" w:eastAsia="en-US"/>
    </w:rPr>
  </w:style>
  <w:style w:type="character" w:customStyle="1" w:styleId="Heading5Char">
    <w:name w:val="Heading 5 Char"/>
    <w:aliases w:val="h5 Char,Heading5 Char"/>
    <w:basedOn w:val="DefaultParagraphFont"/>
    <w:link w:val="Heading5"/>
    <w:uiPriority w:val="99"/>
    <w:rsid w:val="007F56E1"/>
    <w:rPr>
      <w:rFonts w:ascii="Arial" w:eastAsia="SimSun" w:hAnsi="Arial" w:cs="Times New Roman"/>
      <w:sz w:val="20"/>
      <w:szCs w:val="20"/>
      <w:lang w:val="en-GB" w:eastAsia="en-US"/>
    </w:rPr>
  </w:style>
  <w:style w:type="character" w:customStyle="1" w:styleId="Heading6Char">
    <w:name w:val="Heading 6 Char"/>
    <w:basedOn w:val="DefaultParagraphFont"/>
    <w:link w:val="Heading6"/>
    <w:uiPriority w:val="99"/>
    <w:rsid w:val="007F56E1"/>
    <w:rPr>
      <w:rFonts w:ascii="Arial" w:eastAsia="SimSun" w:hAnsi="Arial" w:cs="Times New Roman"/>
      <w:sz w:val="20"/>
      <w:szCs w:val="20"/>
      <w:lang w:val="en-GB" w:eastAsia="en-US"/>
    </w:rPr>
  </w:style>
  <w:style w:type="character" w:customStyle="1" w:styleId="Heading7Char">
    <w:name w:val="Heading 7 Char"/>
    <w:basedOn w:val="DefaultParagraphFont"/>
    <w:link w:val="Heading7"/>
    <w:uiPriority w:val="99"/>
    <w:rsid w:val="007F56E1"/>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7F56E1"/>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9"/>
    <w:rsid w:val="007F56E1"/>
    <w:rPr>
      <w:rFonts w:ascii="Arial" w:eastAsia="SimSun" w:hAnsi="Arial" w:cs="Times New Roman"/>
      <w:sz w:val="36"/>
      <w:szCs w:val="20"/>
      <w:lang w:val="en-GB" w:eastAsia="en-US"/>
    </w:rPr>
  </w:style>
  <w:style w:type="paragraph" w:customStyle="1" w:styleId="CRCoverPage">
    <w:name w:val="CR Cover Page"/>
    <w:link w:val="CRCoverPageChar"/>
    <w:rsid w:val="007F56E1"/>
    <w:pPr>
      <w:spacing w:after="120" w:line="240" w:lineRule="auto"/>
    </w:pPr>
    <w:rPr>
      <w:rFonts w:ascii="Arial" w:eastAsia="SimSun" w:hAnsi="Arial" w:cs="Times New Roman"/>
      <w:sz w:val="20"/>
      <w:szCs w:val="20"/>
      <w:lang w:val="en-GB" w:eastAsia="en-US"/>
    </w:rPr>
  </w:style>
  <w:style w:type="paragraph" w:styleId="Caption">
    <w:name w:val="caption"/>
    <w:aliases w:val="cap,cap Char,Caption Char1 Char,cap Char Char1,Caption Char Char1 Char,cap Char2"/>
    <w:basedOn w:val="Normal"/>
    <w:next w:val="Normal"/>
    <w:link w:val="CaptionChar"/>
    <w:uiPriority w:val="99"/>
    <w:qFormat/>
    <w:rsid w:val="007F56E1"/>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7F56E1"/>
    <w:rPr>
      <w:rFonts w:ascii="Times New Roman" w:eastAsia="SimSun" w:hAnsi="Times New Roman" w:cs="Times New Roman"/>
      <w:b/>
      <w:sz w:val="20"/>
      <w:szCs w:val="20"/>
      <w:lang w:val="sv-SE" w:eastAsia="ja-JP"/>
    </w:rPr>
  </w:style>
  <w:style w:type="paragraph" w:styleId="ListParagraph">
    <w:name w:val="List Paragraph"/>
    <w:aliases w:val="- Bullets,목록 단락,リスト段落,列出段落"/>
    <w:basedOn w:val="Normal"/>
    <w:link w:val="ListParagraphChar"/>
    <w:uiPriority w:val="34"/>
    <w:qFormat/>
    <w:rsid w:val="007F56E1"/>
    <w:pPr>
      <w:ind w:left="720"/>
      <w:contextualSpacing/>
    </w:pPr>
  </w:style>
  <w:style w:type="character" w:customStyle="1" w:styleId="CRCoverPageChar">
    <w:name w:val="CR Cover Page Char"/>
    <w:link w:val="CRCoverPage"/>
    <w:rsid w:val="007F56E1"/>
    <w:rPr>
      <w:rFonts w:ascii="Arial" w:eastAsia="SimSun" w:hAnsi="Arial" w:cs="Times New Roman"/>
      <w:sz w:val="20"/>
      <w:szCs w:val="20"/>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7F56E1"/>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30B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B51"/>
    <w:rPr>
      <w:rFonts w:ascii="Segoe UI" w:eastAsia="SimSun" w:hAnsi="Segoe UI" w:cs="Segoe UI"/>
      <w:sz w:val="18"/>
      <w:szCs w:val="18"/>
      <w:lang w:val="en-GB" w:eastAsia="en-US"/>
    </w:rPr>
  </w:style>
  <w:style w:type="table" w:styleId="TableGrid">
    <w:name w:val="Table Grid"/>
    <w:basedOn w:val="TableNormal"/>
    <w:uiPriority w:val="59"/>
    <w:rsid w:val="005D4201"/>
    <w:pPr>
      <w:spacing w:after="0" w:line="240" w:lineRule="auto"/>
    </w:pPr>
    <w:rPr>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BF649F"/>
    <w:pPr>
      <w:overflowPunct w:val="0"/>
      <w:autoSpaceDE w:val="0"/>
      <w:autoSpaceDN w:val="0"/>
      <w:adjustRightInd w:val="0"/>
      <w:ind w:left="568" w:hanging="284"/>
      <w:contextualSpacing w:val="0"/>
      <w:textAlignment w:val="baseline"/>
    </w:pPr>
    <w:rPr>
      <w:rFonts w:eastAsia="Times New Roman"/>
      <w:lang w:eastAsia="ko-KR"/>
    </w:rPr>
  </w:style>
  <w:style w:type="character" w:customStyle="1" w:styleId="B1Char">
    <w:name w:val="B1 Char"/>
    <w:link w:val="B1"/>
    <w:rsid w:val="00BF649F"/>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BF649F"/>
    <w:pPr>
      <w:ind w:left="360" w:hanging="360"/>
      <w:contextualSpacing/>
    </w:pPr>
  </w:style>
  <w:style w:type="paragraph" w:customStyle="1" w:styleId="TAC">
    <w:name w:val="TAC"/>
    <w:basedOn w:val="Normal"/>
    <w:link w:val="TACChar"/>
    <w:qFormat/>
    <w:rsid w:val="002515C6"/>
    <w:pPr>
      <w:keepNext/>
      <w:keepLines/>
      <w:overflowPunct w:val="0"/>
      <w:autoSpaceDE w:val="0"/>
      <w:autoSpaceDN w:val="0"/>
      <w:adjustRightInd w:val="0"/>
      <w:spacing w:after="0"/>
      <w:jc w:val="center"/>
      <w:textAlignment w:val="baseline"/>
    </w:pPr>
    <w:rPr>
      <w:rFonts w:ascii="Arial" w:eastAsia="Times New Roman" w:hAnsi="Arial"/>
      <w:sz w:val="18"/>
      <w:lang w:eastAsia="ko-KR"/>
    </w:rPr>
  </w:style>
  <w:style w:type="character" w:customStyle="1" w:styleId="TACChar">
    <w:name w:val="TAC Char"/>
    <w:link w:val="TAC"/>
    <w:rsid w:val="002515C6"/>
    <w:rPr>
      <w:rFonts w:ascii="Arial" w:eastAsia="Times New Roman" w:hAnsi="Arial" w:cs="Times New Roman"/>
      <w:sz w:val="18"/>
      <w:szCs w:val="20"/>
      <w:lang w:val="en-GB" w:eastAsia="ko-KR"/>
    </w:rPr>
  </w:style>
  <w:style w:type="paragraph" w:customStyle="1" w:styleId="TH">
    <w:name w:val="TH"/>
    <w:basedOn w:val="Normal"/>
    <w:link w:val="THChar"/>
    <w:qFormat/>
    <w:rsid w:val="002515C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rsid w:val="002515C6"/>
    <w:rPr>
      <w:rFonts w:ascii="Arial" w:eastAsia="Times New Roman" w:hAnsi="Arial" w:cs="Times New Roman"/>
      <w:b/>
      <w:sz w:val="20"/>
      <w:szCs w:val="20"/>
      <w:lang w:val="en-GB" w:eastAsia="ko-KR"/>
    </w:rPr>
  </w:style>
  <w:style w:type="paragraph" w:customStyle="1" w:styleId="TAH">
    <w:name w:val="TAH"/>
    <w:basedOn w:val="TAC"/>
    <w:link w:val="TAHCar"/>
    <w:qFormat/>
    <w:rsid w:val="002515C6"/>
    <w:rPr>
      <w:b/>
    </w:rPr>
  </w:style>
  <w:style w:type="character" w:customStyle="1" w:styleId="TAHCar">
    <w:name w:val="TAH Car"/>
    <w:link w:val="TAH"/>
    <w:qFormat/>
    <w:rsid w:val="002515C6"/>
    <w:rPr>
      <w:rFonts w:ascii="Arial" w:eastAsia="Times New Roman" w:hAnsi="Arial" w:cs="Times New Roman"/>
      <w:b/>
      <w:sz w:val="18"/>
      <w:szCs w:val="20"/>
      <w:lang w:val="en-GB" w:eastAsia="ko-KR"/>
    </w:rPr>
  </w:style>
  <w:style w:type="paragraph" w:customStyle="1" w:styleId="TAN">
    <w:name w:val="TAN"/>
    <w:basedOn w:val="Normal"/>
    <w:link w:val="TANChar"/>
    <w:rsid w:val="002515C6"/>
    <w:pPr>
      <w:keepNext/>
      <w:keepLines/>
      <w:overflowPunct w:val="0"/>
      <w:autoSpaceDE w:val="0"/>
      <w:autoSpaceDN w:val="0"/>
      <w:adjustRightInd w:val="0"/>
      <w:spacing w:after="0"/>
      <w:ind w:left="851" w:hanging="851"/>
      <w:textAlignment w:val="baseline"/>
    </w:pPr>
    <w:rPr>
      <w:rFonts w:ascii="Arial" w:eastAsia="Times New Roman" w:hAnsi="Arial"/>
      <w:sz w:val="18"/>
      <w:lang w:eastAsia="ko-KR"/>
    </w:rPr>
  </w:style>
  <w:style w:type="character" w:customStyle="1" w:styleId="TANChar">
    <w:name w:val="TAN Char"/>
    <w:link w:val="TAN"/>
    <w:rsid w:val="002515C6"/>
    <w:rPr>
      <w:rFonts w:ascii="Arial" w:eastAsia="Times New Roman" w:hAnsi="Arial" w:cs="Times New Roman"/>
      <w:sz w:val="18"/>
      <w:szCs w:val="20"/>
      <w:lang w:val="en-GB" w:eastAsia="ko-KR"/>
    </w:rPr>
  </w:style>
  <w:style w:type="character" w:styleId="Hyperlink">
    <w:name w:val="Hyperlink"/>
    <w:uiPriority w:val="99"/>
    <w:unhideWhenUsed/>
    <w:rsid w:val="00EC6A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607736">
      <w:bodyDiv w:val="1"/>
      <w:marLeft w:val="0"/>
      <w:marRight w:val="0"/>
      <w:marTop w:val="0"/>
      <w:marBottom w:val="0"/>
      <w:divBdr>
        <w:top w:val="none" w:sz="0" w:space="0" w:color="auto"/>
        <w:left w:val="none" w:sz="0" w:space="0" w:color="auto"/>
        <w:bottom w:val="none" w:sz="0" w:space="0" w:color="auto"/>
        <w:right w:val="none" w:sz="0" w:space="0" w:color="auto"/>
      </w:divBdr>
    </w:div>
    <w:div w:id="358238860">
      <w:bodyDiv w:val="1"/>
      <w:marLeft w:val="0"/>
      <w:marRight w:val="0"/>
      <w:marTop w:val="0"/>
      <w:marBottom w:val="0"/>
      <w:divBdr>
        <w:top w:val="none" w:sz="0" w:space="0" w:color="auto"/>
        <w:left w:val="none" w:sz="0" w:space="0" w:color="auto"/>
        <w:bottom w:val="none" w:sz="0" w:space="0" w:color="auto"/>
        <w:right w:val="none" w:sz="0" w:space="0" w:color="auto"/>
      </w:divBdr>
    </w:div>
    <w:div w:id="461508651">
      <w:bodyDiv w:val="1"/>
      <w:marLeft w:val="0"/>
      <w:marRight w:val="0"/>
      <w:marTop w:val="0"/>
      <w:marBottom w:val="0"/>
      <w:divBdr>
        <w:top w:val="none" w:sz="0" w:space="0" w:color="auto"/>
        <w:left w:val="none" w:sz="0" w:space="0" w:color="auto"/>
        <w:bottom w:val="none" w:sz="0" w:space="0" w:color="auto"/>
        <w:right w:val="none" w:sz="0" w:space="0" w:color="auto"/>
      </w:divBdr>
    </w:div>
    <w:div w:id="689647973">
      <w:bodyDiv w:val="1"/>
      <w:marLeft w:val="0"/>
      <w:marRight w:val="0"/>
      <w:marTop w:val="0"/>
      <w:marBottom w:val="0"/>
      <w:divBdr>
        <w:top w:val="none" w:sz="0" w:space="0" w:color="auto"/>
        <w:left w:val="none" w:sz="0" w:space="0" w:color="auto"/>
        <w:bottom w:val="none" w:sz="0" w:space="0" w:color="auto"/>
        <w:right w:val="none" w:sz="0" w:space="0" w:color="auto"/>
      </w:divBdr>
    </w:div>
    <w:div w:id="1656493751">
      <w:bodyDiv w:val="1"/>
      <w:marLeft w:val="0"/>
      <w:marRight w:val="0"/>
      <w:marTop w:val="0"/>
      <w:marBottom w:val="0"/>
      <w:divBdr>
        <w:top w:val="none" w:sz="0" w:space="0" w:color="auto"/>
        <w:left w:val="none" w:sz="0" w:space="0" w:color="auto"/>
        <w:bottom w:val="none" w:sz="0" w:space="0" w:color="auto"/>
        <w:right w:val="none" w:sz="0" w:space="0" w:color="auto"/>
      </w:divBdr>
    </w:div>
    <w:div w:id="1736010156">
      <w:bodyDiv w:val="1"/>
      <w:marLeft w:val="0"/>
      <w:marRight w:val="0"/>
      <w:marTop w:val="0"/>
      <w:marBottom w:val="0"/>
      <w:divBdr>
        <w:top w:val="none" w:sz="0" w:space="0" w:color="auto"/>
        <w:left w:val="none" w:sz="0" w:space="0" w:color="auto"/>
        <w:bottom w:val="none" w:sz="0" w:space="0" w:color="auto"/>
        <w:right w:val="none" w:sz="0" w:space="0" w:color="auto"/>
      </w:divBdr>
    </w:div>
    <w:div w:id="1860922881">
      <w:bodyDiv w:val="1"/>
      <w:marLeft w:val="0"/>
      <w:marRight w:val="0"/>
      <w:marTop w:val="0"/>
      <w:marBottom w:val="0"/>
      <w:divBdr>
        <w:top w:val="none" w:sz="0" w:space="0" w:color="auto"/>
        <w:left w:val="none" w:sz="0" w:space="0" w:color="auto"/>
        <w:bottom w:val="none" w:sz="0" w:space="0" w:color="auto"/>
        <w:right w:val="none" w:sz="0" w:space="0" w:color="auto"/>
      </w:divBdr>
    </w:div>
    <w:div w:id="1870530105">
      <w:bodyDiv w:val="1"/>
      <w:marLeft w:val="0"/>
      <w:marRight w:val="0"/>
      <w:marTop w:val="0"/>
      <w:marBottom w:val="0"/>
      <w:divBdr>
        <w:top w:val="none" w:sz="0" w:space="0" w:color="auto"/>
        <w:left w:val="none" w:sz="0" w:space="0" w:color="auto"/>
        <w:bottom w:val="none" w:sz="0" w:space="0" w:color="auto"/>
        <w:right w:val="none" w:sz="0" w:space="0" w:color="auto"/>
      </w:divBdr>
    </w:div>
    <w:div w:id="192868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2AF9E-3D15-47DA-B671-27BD29F6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457</Words>
  <Characters>2162</Characters>
  <Application>Microsoft Office Word</Application>
  <DocSecurity>0</DocSecurity>
  <Lines>57</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17</cp:revision>
  <cp:lastPrinted>2018-05-14T18:28:00Z</cp:lastPrinted>
  <dcterms:created xsi:type="dcterms:W3CDTF">2019-02-13T22:58:00Z</dcterms:created>
  <dcterms:modified xsi:type="dcterms:W3CDTF">2019-02-15T06:00:00Z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1de4528e-26a8-4622-b137-7f7212923a58</vt:lpwstr>
  </property>
  <property fmtid="{D5CDD505-2E9C-101B-9397-08002B2CF9AE}" pid="3" name="CTP_TimeStamp">
    <vt:lpwstr>2019-02-15 06:00:18Z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